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422FD" w14:textId="3C5DCB71" w:rsidR="00B24F2B" w:rsidRPr="00BC3E37" w:rsidRDefault="00464794">
      <w:pPr>
        <w:rPr>
          <w:rFonts w:ascii="仿宋_GB2312" w:eastAsia="仿宋_GB2312" w:hAnsi="仿宋" w:cs="黑体" w:hint="eastAsia"/>
          <w:sz w:val="32"/>
          <w:szCs w:val="32"/>
        </w:rPr>
      </w:pPr>
      <w:r w:rsidRPr="00BC3E37">
        <w:rPr>
          <w:rFonts w:ascii="仿宋_GB2312" w:eastAsia="仿宋_GB2312" w:hAnsi="仿宋" w:cs="黑体" w:hint="eastAsia"/>
          <w:sz w:val="32"/>
          <w:szCs w:val="32"/>
        </w:rPr>
        <w:t>附件</w:t>
      </w:r>
      <w:r w:rsidR="00DE3B94" w:rsidRPr="00BC3E37">
        <w:rPr>
          <w:rFonts w:ascii="仿宋_GB2312" w:eastAsia="仿宋_GB2312" w:hAnsi="仿宋" w:hint="eastAsia"/>
          <w:sz w:val="32"/>
          <w:szCs w:val="32"/>
        </w:rPr>
        <w:t>1</w:t>
      </w:r>
    </w:p>
    <w:p w14:paraId="04EF3A4D" w14:textId="77777777" w:rsidR="00B24F2B" w:rsidRPr="00BC3E37" w:rsidRDefault="00464794">
      <w:pPr>
        <w:spacing w:line="360" w:lineRule="auto"/>
        <w:ind w:left="420"/>
        <w:jc w:val="center"/>
        <w:rPr>
          <w:rFonts w:ascii="仿宋_GB2312" w:eastAsia="仿宋_GB2312" w:hAnsi="仿宋" w:hint="eastAsia"/>
          <w:b/>
          <w:sz w:val="32"/>
          <w:szCs w:val="32"/>
        </w:rPr>
      </w:pPr>
      <w:r w:rsidRPr="00BC3E37">
        <w:rPr>
          <w:rFonts w:ascii="仿宋_GB2312" w:eastAsia="仿宋_GB2312" w:hAnsi="仿宋" w:hint="eastAsia"/>
          <w:b/>
          <w:sz w:val="32"/>
          <w:szCs w:val="32"/>
        </w:rPr>
        <w:t>参选材料要求</w:t>
      </w:r>
    </w:p>
    <w:p w14:paraId="689C4F26" w14:textId="77777777" w:rsidR="00B24F2B" w:rsidRPr="00BC3E37" w:rsidRDefault="00464794" w:rsidP="00714FC5">
      <w:pPr>
        <w:adjustRightInd w:val="0"/>
        <w:snapToGrid w:val="0"/>
        <w:spacing w:before="100" w:beforeAutospacing="1" w:after="100" w:afterAutospacing="1"/>
        <w:ind w:firstLineChars="200" w:firstLine="640"/>
        <w:jc w:val="left"/>
        <w:rPr>
          <w:rFonts w:ascii="仿宋_GB2312" w:eastAsia="仿宋_GB2312" w:hAnsi="仿宋" w:hint="eastAsia"/>
          <w:sz w:val="32"/>
          <w:szCs w:val="32"/>
        </w:rPr>
      </w:pPr>
      <w:r w:rsidRPr="00BC3E37">
        <w:rPr>
          <w:rFonts w:ascii="仿宋_GB2312" w:eastAsia="仿宋_GB2312" w:hAnsi="仿宋" w:hint="eastAsia"/>
          <w:sz w:val="32"/>
          <w:szCs w:val="32"/>
        </w:rPr>
        <w:t>一、参选材料的组成</w:t>
      </w:r>
    </w:p>
    <w:p w14:paraId="4F9540F7" w14:textId="3C03DE26" w:rsidR="00B24F2B" w:rsidRPr="00BC3E37" w:rsidRDefault="00464794" w:rsidP="00714FC5">
      <w:pPr>
        <w:adjustRightInd w:val="0"/>
        <w:snapToGrid w:val="0"/>
        <w:spacing w:before="100" w:beforeAutospacing="1" w:after="100" w:afterAutospacing="1"/>
        <w:ind w:firstLineChars="200" w:firstLine="640"/>
        <w:jc w:val="left"/>
        <w:rPr>
          <w:rFonts w:ascii="仿宋_GB2312" w:eastAsia="仿宋_GB2312" w:hAnsi="仿宋" w:hint="eastAsia"/>
          <w:sz w:val="32"/>
          <w:szCs w:val="32"/>
        </w:rPr>
      </w:pPr>
      <w:r w:rsidRPr="00BC3E37">
        <w:rPr>
          <w:rFonts w:ascii="仿宋_GB2312" w:eastAsia="仿宋_GB2312" w:hAnsi="仿宋" w:hint="eastAsia"/>
          <w:sz w:val="32"/>
          <w:szCs w:val="32"/>
        </w:rPr>
        <w:t>（一）承诺函（模板见附件</w:t>
      </w:r>
      <w:r w:rsidR="00906524" w:rsidRPr="00BC3E37">
        <w:rPr>
          <w:rFonts w:ascii="仿宋_GB2312" w:eastAsia="仿宋_GB2312" w:hAnsi="仿宋" w:hint="eastAsia"/>
          <w:sz w:val="32"/>
          <w:szCs w:val="32"/>
        </w:rPr>
        <w:t>4</w:t>
      </w:r>
      <w:r w:rsidRPr="00BC3E37">
        <w:rPr>
          <w:rFonts w:ascii="仿宋_GB2312" w:eastAsia="仿宋_GB2312" w:hAnsi="仿宋" w:hint="eastAsia"/>
          <w:sz w:val="32"/>
          <w:szCs w:val="32"/>
        </w:rPr>
        <w:t>）；</w:t>
      </w:r>
    </w:p>
    <w:p w14:paraId="2BEA2D9B" w14:textId="77777777" w:rsidR="00B24F2B" w:rsidRPr="00BC3E37" w:rsidRDefault="00464794" w:rsidP="00714FC5">
      <w:pPr>
        <w:adjustRightInd w:val="0"/>
        <w:snapToGrid w:val="0"/>
        <w:spacing w:before="100" w:beforeAutospacing="1" w:after="100" w:afterAutospacing="1"/>
        <w:ind w:firstLineChars="200" w:firstLine="640"/>
        <w:jc w:val="left"/>
        <w:rPr>
          <w:rFonts w:ascii="仿宋_GB2312" w:eastAsia="仿宋_GB2312" w:hAnsi="仿宋" w:hint="eastAsia"/>
          <w:sz w:val="32"/>
          <w:szCs w:val="32"/>
        </w:rPr>
      </w:pPr>
      <w:r w:rsidRPr="00BC3E37">
        <w:rPr>
          <w:rFonts w:ascii="仿宋_GB2312" w:eastAsia="仿宋_GB2312" w:hAnsi="仿宋" w:hint="eastAsia"/>
          <w:sz w:val="32"/>
          <w:szCs w:val="32"/>
        </w:rPr>
        <w:t>（二）准入性条件证明材料</w:t>
      </w:r>
    </w:p>
    <w:p w14:paraId="51E46009" w14:textId="77777777" w:rsidR="00B24F2B" w:rsidRPr="00BC3E37" w:rsidRDefault="00464794" w:rsidP="00714FC5">
      <w:pPr>
        <w:adjustRightInd w:val="0"/>
        <w:snapToGrid w:val="0"/>
        <w:spacing w:before="100" w:beforeAutospacing="1" w:after="100" w:afterAutospacing="1"/>
        <w:ind w:firstLineChars="200" w:firstLine="640"/>
        <w:jc w:val="left"/>
        <w:rPr>
          <w:rFonts w:ascii="仿宋_GB2312" w:eastAsia="仿宋_GB2312" w:hAnsi="仿宋" w:hint="eastAsia"/>
          <w:sz w:val="32"/>
          <w:szCs w:val="32"/>
        </w:rPr>
      </w:pPr>
      <w:r w:rsidRPr="00BC3E37">
        <w:rPr>
          <w:rFonts w:ascii="仿宋_GB2312" w:eastAsia="仿宋_GB2312" w:hAnsi="仿宋" w:hint="eastAsia"/>
          <w:sz w:val="32"/>
          <w:szCs w:val="32"/>
        </w:rPr>
        <w:t>1、营业执照、金融许可证以及证监会和国家金融监管局核准的基金托管资质证明；</w:t>
      </w:r>
    </w:p>
    <w:p w14:paraId="4145131C" w14:textId="09C0DB34" w:rsidR="00B24F2B" w:rsidRPr="00BC3E37" w:rsidRDefault="00464794" w:rsidP="00714FC5">
      <w:pPr>
        <w:adjustRightInd w:val="0"/>
        <w:snapToGrid w:val="0"/>
        <w:spacing w:before="100" w:beforeAutospacing="1" w:after="100" w:afterAutospacing="1"/>
        <w:ind w:firstLineChars="200" w:firstLine="640"/>
        <w:jc w:val="left"/>
        <w:rPr>
          <w:rFonts w:ascii="仿宋_GB2312" w:eastAsia="仿宋_GB2312" w:hAnsi="仿宋" w:hint="eastAsia"/>
          <w:sz w:val="32"/>
          <w:szCs w:val="32"/>
        </w:rPr>
      </w:pPr>
      <w:r w:rsidRPr="00BC3E37">
        <w:rPr>
          <w:rFonts w:ascii="仿宋_GB2312" w:eastAsia="仿宋_GB2312" w:hAnsi="仿宋" w:hint="eastAsia"/>
          <w:sz w:val="32"/>
          <w:szCs w:val="32"/>
        </w:rPr>
        <w:t>2、银行的基本情况、拟承办基金托管的服务团队介绍；</w:t>
      </w:r>
    </w:p>
    <w:p w14:paraId="11FAEAD9" w14:textId="42E451DE" w:rsidR="00B24F2B" w:rsidRPr="00BC3E37" w:rsidRDefault="00464794" w:rsidP="00714FC5">
      <w:pPr>
        <w:adjustRightInd w:val="0"/>
        <w:snapToGrid w:val="0"/>
        <w:spacing w:before="100" w:beforeAutospacing="1" w:after="100" w:afterAutospacing="1"/>
        <w:ind w:firstLineChars="200" w:firstLine="640"/>
        <w:jc w:val="left"/>
        <w:rPr>
          <w:rFonts w:ascii="仿宋_GB2312" w:eastAsia="仿宋_GB2312" w:hAnsi="仿宋" w:hint="eastAsia"/>
          <w:sz w:val="32"/>
          <w:szCs w:val="32"/>
        </w:rPr>
      </w:pPr>
      <w:r w:rsidRPr="00BC3E37">
        <w:rPr>
          <w:rFonts w:ascii="仿宋_GB2312" w:eastAsia="仿宋_GB2312" w:hAnsi="仿宋" w:hint="eastAsia"/>
          <w:sz w:val="32"/>
          <w:szCs w:val="32"/>
        </w:rPr>
        <w:t>3、涉及基金托管业务的业务流程、内部控制、风险管理相关制度清单及内部组织架构相关材料；</w:t>
      </w:r>
    </w:p>
    <w:p w14:paraId="621039DB" w14:textId="77777777" w:rsidR="00B24F2B" w:rsidRDefault="00464794" w:rsidP="00714FC5">
      <w:pPr>
        <w:adjustRightInd w:val="0"/>
        <w:snapToGrid w:val="0"/>
        <w:spacing w:before="100" w:beforeAutospacing="1" w:after="100" w:afterAutospacing="1"/>
        <w:ind w:firstLineChars="200" w:firstLine="640"/>
        <w:jc w:val="left"/>
        <w:rPr>
          <w:rFonts w:ascii="仿宋_GB2312" w:eastAsia="仿宋_GB2312" w:hAnsi="仿宋"/>
          <w:sz w:val="32"/>
          <w:szCs w:val="32"/>
        </w:rPr>
      </w:pPr>
      <w:r w:rsidRPr="00BC3E37">
        <w:rPr>
          <w:rFonts w:ascii="仿宋_GB2312" w:eastAsia="仿宋_GB2312" w:hAnsi="仿宋" w:hint="eastAsia"/>
          <w:sz w:val="32"/>
          <w:szCs w:val="32"/>
        </w:rPr>
        <w:t>4、最近3年无重大过失及受相关行政部门或司法机关处罚的证明文件或声明。</w:t>
      </w:r>
    </w:p>
    <w:p w14:paraId="1F88982D" w14:textId="203B8BF4" w:rsidR="00506AEA" w:rsidRPr="00506AEA" w:rsidRDefault="00506AEA" w:rsidP="00506AEA">
      <w:pPr>
        <w:adjustRightInd w:val="0"/>
        <w:snapToGrid w:val="0"/>
        <w:spacing w:afterLines="50" w:after="156"/>
        <w:ind w:firstLineChars="200" w:firstLine="640"/>
        <w:jc w:val="left"/>
        <w:rPr>
          <w:rFonts w:ascii="Times New Roman" w:eastAsia="仿宋_GB2312" w:hAnsi="Times New Roman" w:hint="eastAsia"/>
          <w:sz w:val="32"/>
          <w:szCs w:val="32"/>
        </w:rPr>
      </w:pPr>
      <w:r w:rsidRPr="00FC33A2">
        <w:rPr>
          <w:rFonts w:ascii="Times New Roman" w:eastAsia="仿宋_GB2312" w:hAnsi="Times New Roman" w:hint="eastAsia"/>
          <w:sz w:val="32"/>
          <w:szCs w:val="32"/>
        </w:rPr>
        <w:t>5</w:t>
      </w:r>
      <w:r>
        <w:rPr>
          <w:rFonts w:ascii="Times New Roman" w:eastAsia="仿宋_GB2312" w:hAnsi="Times New Roman"/>
          <w:sz w:val="32"/>
          <w:szCs w:val="32"/>
        </w:rPr>
        <w:t>、</w:t>
      </w:r>
      <w:r w:rsidRPr="00FC33A2">
        <w:rPr>
          <w:rFonts w:ascii="Times New Roman" w:eastAsia="仿宋_GB2312" w:hAnsi="Times New Roman" w:hint="eastAsia"/>
          <w:sz w:val="32"/>
          <w:szCs w:val="32"/>
        </w:rPr>
        <w:t>其他参选人认为</w:t>
      </w:r>
      <w:r>
        <w:rPr>
          <w:rFonts w:ascii="Times New Roman" w:eastAsia="仿宋_GB2312" w:hAnsi="Times New Roman" w:hint="eastAsia"/>
          <w:sz w:val="32"/>
          <w:szCs w:val="32"/>
        </w:rPr>
        <w:t>可提供佐证</w:t>
      </w:r>
      <w:r w:rsidRPr="00FC33A2">
        <w:rPr>
          <w:rFonts w:ascii="Times New Roman" w:eastAsia="仿宋_GB2312" w:hAnsi="Times New Roman" w:hint="eastAsia"/>
          <w:sz w:val="32"/>
          <w:szCs w:val="32"/>
        </w:rPr>
        <w:t>的材料。</w:t>
      </w:r>
    </w:p>
    <w:p w14:paraId="23887B26" w14:textId="039A3436" w:rsidR="00B24F2B" w:rsidRPr="00BC3E37" w:rsidRDefault="00464794" w:rsidP="00714FC5">
      <w:pPr>
        <w:adjustRightInd w:val="0"/>
        <w:snapToGrid w:val="0"/>
        <w:spacing w:before="100" w:beforeAutospacing="1" w:after="100" w:afterAutospacing="1"/>
        <w:ind w:firstLineChars="200" w:firstLine="640"/>
        <w:jc w:val="left"/>
        <w:rPr>
          <w:rFonts w:ascii="仿宋_GB2312" w:eastAsia="仿宋_GB2312" w:hAnsi="仿宋" w:hint="eastAsia"/>
          <w:b/>
          <w:sz w:val="32"/>
          <w:szCs w:val="32"/>
        </w:rPr>
      </w:pPr>
      <w:r w:rsidRPr="00BC3E37">
        <w:rPr>
          <w:rFonts w:ascii="仿宋_GB2312" w:eastAsia="仿宋_GB2312" w:hAnsi="仿宋" w:hint="eastAsia"/>
          <w:sz w:val="32"/>
          <w:szCs w:val="32"/>
        </w:rPr>
        <w:t>（三）证明材料</w:t>
      </w:r>
    </w:p>
    <w:p w14:paraId="68A4A5FA" w14:textId="77777777" w:rsidR="00B24F2B" w:rsidRPr="00BC3E37" w:rsidRDefault="00464794" w:rsidP="00714FC5">
      <w:pPr>
        <w:adjustRightInd w:val="0"/>
        <w:snapToGrid w:val="0"/>
        <w:spacing w:before="100" w:beforeAutospacing="1" w:after="100" w:afterAutospacing="1"/>
        <w:ind w:firstLineChars="200" w:firstLine="640"/>
        <w:jc w:val="left"/>
        <w:rPr>
          <w:rFonts w:ascii="仿宋_GB2312" w:eastAsia="仿宋_GB2312" w:hAnsi="仿宋" w:hint="eastAsia"/>
          <w:sz w:val="32"/>
          <w:szCs w:val="32"/>
        </w:rPr>
      </w:pPr>
      <w:r w:rsidRPr="00BC3E37">
        <w:rPr>
          <w:rFonts w:ascii="仿宋_GB2312" w:eastAsia="仿宋_GB2312" w:hAnsi="仿宋" w:hint="eastAsia"/>
          <w:sz w:val="32"/>
          <w:szCs w:val="32"/>
        </w:rPr>
        <w:t>1、2023年银行业协会托管行业资产统计表；</w:t>
      </w:r>
    </w:p>
    <w:p w14:paraId="0F8062B5" w14:textId="77777777" w:rsidR="00B24F2B" w:rsidRPr="00BC3E37" w:rsidRDefault="00464794" w:rsidP="00714FC5">
      <w:pPr>
        <w:pStyle w:val="1"/>
        <w:adjustRightInd w:val="0"/>
        <w:snapToGrid w:val="0"/>
        <w:spacing w:beforeLines="0" w:before="100" w:beforeAutospacing="1" w:afterLines="0" w:after="100" w:afterAutospacing="1" w:line="240" w:lineRule="auto"/>
        <w:ind w:firstLineChars="200" w:firstLine="640"/>
        <w:jc w:val="left"/>
        <w:rPr>
          <w:rFonts w:ascii="仿宋_GB2312" w:eastAsia="仿宋_GB2312" w:hAnsi="仿宋" w:hint="eastAsia"/>
          <w:sz w:val="32"/>
          <w:szCs w:val="32"/>
        </w:rPr>
      </w:pPr>
      <w:r w:rsidRPr="00BC3E37">
        <w:rPr>
          <w:rFonts w:ascii="仿宋_GB2312" w:eastAsia="仿宋_GB2312" w:hAnsi="仿宋" w:hint="eastAsia"/>
          <w:sz w:val="32"/>
          <w:szCs w:val="32"/>
        </w:rPr>
        <w:t>2、2023年银行业协会（托管行业资产统计）中投标人托管私募基金的组合数；</w:t>
      </w:r>
    </w:p>
    <w:p w14:paraId="4B576909" w14:textId="01760F0A" w:rsidR="00B24F2B" w:rsidRPr="00BC3E37" w:rsidRDefault="00464794" w:rsidP="00714FC5">
      <w:pPr>
        <w:adjustRightInd w:val="0"/>
        <w:snapToGrid w:val="0"/>
        <w:spacing w:before="100" w:beforeAutospacing="1" w:after="100" w:afterAutospacing="1"/>
        <w:ind w:firstLineChars="200" w:firstLine="640"/>
        <w:jc w:val="left"/>
        <w:rPr>
          <w:rFonts w:ascii="仿宋_GB2312" w:eastAsia="仿宋_GB2312" w:hAnsi="仿宋" w:hint="eastAsia"/>
          <w:sz w:val="32"/>
          <w:szCs w:val="32"/>
        </w:rPr>
      </w:pPr>
      <w:r w:rsidRPr="00BC3E37">
        <w:rPr>
          <w:rFonts w:ascii="仿宋_GB2312" w:eastAsia="仿宋_GB2312" w:hAnsi="仿宋" w:hint="eastAsia"/>
          <w:sz w:val="32"/>
          <w:szCs w:val="32"/>
        </w:rPr>
        <w:t>3、资产托管业务系统独立开发、开发团队配备、后续开发能力等的</w:t>
      </w:r>
      <w:r w:rsidR="00D1405A" w:rsidRPr="00BC3E37">
        <w:rPr>
          <w:rFonts w:ascii="仿宋_GB2312" w:eastAsia="仿宋_GB2312" w:hAnsi="仿宋" w:hint="eastAsia"/>
          <w:sz w:val="32"/>
          <w:szCs w:val="32"/>
        </w:rPr>
        <w:t>情况说明</w:t>
      </w:r>
      <w:r w:rsidRPr="00BC3E37">
        <w:rPr>
          <w:rFonts w:ascii="仿宋_GB2312" w:eastAsia="仿宋_GB2312" w:hAnsi="仿宋" w:hint="eastAsia"/>
          <w:sz w:val="32"/>
          <w:szCs w:val="32"/>
        </w:rPr>
        <w:t>；</w:t>
      </w:r>
    </w:p>
    <w:p w14:paraId="0FBBB553" w14:textId="77777777" w:rsidR="00B24F2B" w:rsidRPr="00BC3E37" w:rsidRDefault="00464794" w:rsidP="00714FC5">
      <w:pPr>
        <w:pStyle w:val="1"/>
        <w:adjustRightInd w:val="0"/>
        <w:snapToGrid w:val="0"/>
        <w:spacing w:beforeLines="0" w:before="100" w:beforeAutospacing="1" w:afterLines="0" w:after="100" w:afterAutospacing="1" w:line="240" w:lineRule="auto"/>
        <w:ind w:firstLineChars="200" w:firstLine="640"/>
        <w:jc w:val="left"/>
        <w:rPr>
          <w:rFonts w:ascii="仿宋_GB2312" w:eastAsia="仿宋_GB2312" w:hAnsi="仿宋" w:hint="eastAsia"/>
          <w:sz w:val="32"/>
          <w:szCs w:val="32"/>
        </w:rPr>
      </w:pPr>
      <w:r w:rsidRPr="00BC3E37">
        <w:rPr>
          <w:rFonts w:ascii="仿宋_GB2312" w:eastAsia="仿宋_GB2312" w:hAnsi="仿宋" w:hint="eastAsia"/>
          <w:sz w:val="32"/>
          <w:szCs w:val="32"/>
        </w:rPr>
        <w:t>4、系统安全管理策略及灾难备份与恢复策略情况；</w:t>
      </w:r>
    </w:p>
    <w:p w14:paraId="2F27EA79" w14:textId="6C7604EF" w:rsidR="00B24F2B" w:rsidRPr="00BC3E37" w:rsidRDefault="00464794" w:rsidP="00714FC5">
      <w:pPr>
        <w:pStyle w:val="1"/>
        <w:adjustRightInd w:val="0"/>
        <w:snapToGrid w:val="0"/>
        <w:spacing w:beforeLines="0" w:before="100" w:beforeAutospacing="1" w:afterLines="0" w:after="100" w:afterAutospacing="1" w:line="240" w:lineRule="auto"/>
        <w:ind w:firstLineChars="200" w:firstLine="640"/>
        <w:jc w:val="left"/>
        <w:rPr>
          <w:rFonts w:ascii="仿宋_GB2312" w:eastAsia="仿宋_GB2312" w:hAnsi="仿宋" w:hint="eastAsia"/>
          <w:sz w:val="32"/>
          <w:szCs w:val="32"/>
        </w:rPr>
      </w:pPr>
      <w:r w:rsidRPr="00BC3E37">
        <w:rPr>
          <w:rFonts w:ascii="仿宋_GB2312" w:eastAsia="仿宋_GB2312" w:hAnsi="仿宋" w:hint="eastAsia"/>
          <w:sz w:val="32"/>
          <w:szCs w:val="32"/>
        </w:rPr>
        <w:t>5、对本次私募基金托管费的报价函</w:t>
      </w:r>
      <w:r w:rsidR="009A5024" w:rsidRPr="00BC3E37">
        <w:rPr>
          <w:rFonts w:ascii="仿宋_GB2312" w:eastAsia="仿宋_GB2312" w:hAnsi="仿宋" w:hint="eastAsia"/>
          <w:sz w:val="32"/>
          <w:szCs w:val="32"/>
        </w:rPr>
        <w:t>（如附件2）</w:t>
      </w:r>
      <w:r w:rsidRPr="00BC3E37">
        <w:rPr>
          <w:rFonts w:ascii="仿宋_GB2312" w:eastAsia="仿宋_GB2312" w:hAnsi="仿宋" w:hint="eastAsia"/>
          <w:sz w:val="32"/>
          <w:szCs w:val="32"/>
        </w:rPr>
        <w:t>；</w:t>
      </w:r>
    </w:p>
    <w:p w14:paraId="22852FC2" w14:textId="77777777" w:rsidR="00B24F2B" w:rsidRPr="00BC3E37" w:rsidRDefault="00464794" w:rsidP="00714FC5">
      <w:pPr>
        <w:pStyle w:val="1"/>
        <w:adjustRightInd w:val="0"/>
        <w:snapToGrid w:val="0"/>
        <w:spacing w:beforeLines="0" w:before="100" w:beforeAutospacing="1" w:afterLines="0" w:after="100" w:afterAutospacing="1" w:line="240" w:lineRule="auto"/>
        <w:ind w:firstLineChars="200" w:firstLine="640"/>
        <w:jc w:val="left"/>
        <w:rPr>
          <w:rFonts w:ascii="仿宋_GB2312" w:eastAsia="仿宋_GB2312" w:hAnsi="仿宋" w:hint="eastAsia"/>
          <w:sz w:val="32"/>
          <w:szCs w:val="32"/>
        </w:rPr>
      </w:pPr>
      <w:r w:rsidRPr="00BC3E37">
        <w:rPr>
          <w:rFonts w:ascii="仿宋_GB2312" w:eastAsia="仿宋_GB2312" w:hAnsi="仿宋" w:hint="eastAsia"/>
          <w:sz w:val="32"/>
          <w:szCs w:val="32"/>
        </w:rPr>
        <w:t>6、国家金融监督管理总局辽宁监管局统计信息监管平</w:t>
      </w:r>
      <w:r w:rsidRPr="00BC3E37">
        <w:rPr>
          <w:rFonts w:ascii="仿宋_GB2312" w:eastAsia="仿宋_GB2312" w:hAnsi="仿宋" w:hint="eastAsia"/>
          <w:sz w:val="32"/>
          <w:szCs w:val="32"/>
        </w:rPr>
        <w:lastRenderedPageBreak/>
        <w:t>台中统计的，截至2023年年末投标人在辽宁地区的不良贷款率；</w:t>
      </w:r>
    </w:p>
    <w:p w14:paraId="6A85EA8F" w14:textId="77777777" w:rsidR="00B24F2B" w:rsidRPr="00BC3E37" w:rsidRDefault="00464794" w:rsidP="00714FC5">
      <w:pPr>
        <w:pStyle w:val="1"/>
        <w:adjustRightInd w:val="0"/>
        <w:snapToGrid w:val="0"/>
        <w:spacing w:beforeLines="0" w:before="100" w:beforeAutospacing="1" w:afterLines="0" w:after="100" w:afterAutospacing="1" w:line="240" w:lineRule="auto"/>
        <w:ind w:firstLineChars="200" w:firstLine="640"/>
        <w:jc w:val="left"/>
        <w:rPr>
          <w:rFonts w:ascii="仿宋_GB2312" w:eastAsia="仿宋_GB2312" w:hAnsi="仿宋" w:hint="eastAsia"/>
          <w:sz w:val="32"/>
          <w:szCs w:val="32"/>
        </w:rPr>
      </w:pPr>
      <w:r w:rsidRPr="00BC3E37">
        <w:rPr>
          <w:rFonts w:ascii="仿宋_GB2312" w:eastAsia="仿宋_GB2312" w:hAnsi="仿宋" w:hint="eastAsia"/>
          <w:sz w:val="32"/>
          <w:szCs w:val="32"/>
        </w:rPr>
        <w:t>7、保证不同托管财产的安全性、完整性和独立性的制度体系建设情况；</w:t>
      </w:r>
    </w:p>
    <w:p w14:paraId="2E845BEC" w14:textId="77777777" w:rsidR="00B24F2B" w:rsidRPr="00BC3E37" w:rsidRDefault="00464794" w:rsidP="00714FC5">
      <w:pPr>
        <w:pStyle w:val="1"/>
        <w:adjustRightInd w:val="0"/>
        <w:snapToGrid w:val="0"/>
        <w:spacing w:beforeLines="0" w:before="100" w:beforeAutospacing="1" w:afterLines="0" w:after="100" w:afterAutospacing="1" w:line="240" w:lineRule="auto"/>
        <w:ind w:firstLineChars="200" w:firstLine="640"/>
        <w:jc w:val="left"/>
        <w:rPr>
          <w:rFonts w:ascii="仿宋_GB2312" w:eastAsia="仿宋_GB2312" w:hAnsi="仿宋" w:hint="eastAsia"/>
          <w:sz w:val="32"/>
          <w:szCs w:val="32"/>
        </w:rPr>
      </w:pPr>
      <w:r w:rsidRPr="00BC3E37">
        <w:rPr>
          <w:rFonts w:ascii="仿宋_GB2312" w:eastAsia="仿宋_GB2312" w:hAnsi="仿宋" w:hint="eastAsia"/>
          <w:sz w:val="32"/>
          <w:szCs w:val="32"/>
        </w:rPr>
        <w:t>8、安全保管财产方面的差错记录情况或提供过往无差错承诺；</w:t>
      </w:r>
    </w:p>
    <w:p w14:paraId="26C73CC2" w14:textId="14B456C1" w:rsidR="00B24F2B" w:rsidRPr="00BC3E37" w:rsidRDefault="00464794" w:rsidP="00714FC5">
      <w:pPr>
        <w:pStyle w:val="1"/>
        <w:adjustRightInd w:val="0"/>
        <w:snapToGrid w:val="0"/>
        <w:spacing w:beforeLines="0" w:before="100" w:beforeAutospacing="1" w:afterLines="0" w:after="100" w:afterAutospacing="1" w:line="240" w:lineRule="auto"/>
        <w:ind w:firstLineChars="200" w:firstLine="640"/>
        <w:jc w:val="left"/>
        <w:rPr>
          <w:rFonts w:ascii="仿宋_GB2312" w:eastAsia="仿宋_GB2312" w:hAnsi="仿宋" w:hint="eastAsia"/>
          <w:sz w:val="32"/>
          <w:szCs w:val="32"/>
        </w:rPr>
      </w:pPr>
      <w:r w:rsidRPr="00BC3E37">
        <w:rPr>
          <w:rFonts w:ascii="仿宋_GB2312" w:eastAsia="仿宋_GB2312" w:hAnsi="仿宋" w:hint="eastAsia"/>
          <w:sz w:val="32"/>
          <w:szCs w:val="32"/>
        </w:rPr>
        <w:t>9、国家金融监督管理总局辽宁监管局统计信息监管平台中，截止2023年末在辽宁省的信贷余额</w:t>
      </w:r>
    </w:p>
    <w:p w14:paraId="000A4D9F" w14:textId="384070F4" w:rsidR="00B24F2B" w:rsidRPr="00BC3E37" w:rsidRDefault="00464794" w:rsidP="00714FC5">
      <w:pPr>
        <w:pStyle w:val="1"/>
        <w:adjustRightInd w:val="0"/>
        <w:snapToGrid w:val="0"/>
        <w:spacing w:beforeLines="0" w:before="100" w:beforeAutospacing="1" w:afterLines="0" w:after="100" w:afterAutospacing="1" w:line="240" w:lineRule="auto"/>
        <w:ind w:firstLineChars="200" w:firstLine="640"/>
        <w:jc w:val="left"/>
        <w:rPr>
          <w:rFonts w:ascii="仿宋_GB2312" w:eastAsia="仿宋_GB2312" w:hAnsi="仿宋" w:hint="eastAsia"/>
          <w:sz w:val="32"/>
          <w:szCs w:val="32"/>
        </w:rPr>
      </w:pPr>
      <w:r w:rsidRPr="00BC3E37">
        <w:rPr>
          <w:rFonts w:ascii="仿宋_GB2312" w:eastAsia="仿宋_GB2312" w:hAnsi="仿宋" w:hint="eastAsia"/>
          <w:sz w:val="32"/>
          <w:szCs w:val="32"/>
        </w:rPr>
        <w:t>10、提供免费为辽宁兴</w:t>
      </w:r>
      <w:proofErr w:type="gramStart"/>
      <w:r w:rsidRPr="00BC3E37">
        <w:rPr>
          <w:rFonts w:ascii="仿宋_GB2312" w:eastAsia="仿宋_GB2312" w:hAnsi="仿宋" w:hint="eastAsia"/>
          <w:sz w:val="32"/>
          <w:szCs w:val="32"/>
        </w:rPr>
        <w:t>辽招金</w:t>
      </w:r>
      <w:proofErr w:type="gramEnd"/>
      <w:r w:rsidRPr="00BC3E37">
        <w:rPr>
          <w:rFonts w:ascii="仿宋_GB2312" w:eastAsia="仿宋_GB2312" w:hAnsi="仿宋" w:hint="eastAsia"/>
          <w:sz w:val="32"/>
          <w:szCs w:val="32"/>
        </w:rPr>
        <w:t>新时代股权基金</w:t>
      </w:r>
      <w:r w:rsidR="00D1405A" w:rsidRPr="00BC3E37">
        <w:rPr>
          <w:rFonts w:ascii="仿宋_GB2312" w:eastAsia="仿宋_GB2312" w:hAnsi="仿宋" w:hint="eastAsia"/>
          <w:sz w:val="32"/>
          <w:szCs w:val="32"/>
        </w:rPr>
        <w:t>提供基金管理、项目管理、风险管理系统支持</w:t>
      </w:r>
      <w:r w:rsidRPr="00BC3E37">
        <w:rPr>
          <w:rFonts w:ascii="仿宋_GB2312" w:eastAsia="仿宋_GB2312" w:hAnsi="仿宋" w:hint="eastAsia"/>
          <w:sz w:val="32"/>
          <w:szCs w:val="32"/>
        </w:rPr>
        <w:t>且能够在基金投资前上线的承诺（如有）；</w:t>
      </w:r>
    </w:p>
    <w:p w14:paraId="75FBDC5F" w14:textId="0A111C35" w:rsidR="00B24F2B" w:rsidRPr="00BC3E37" w:rsidRDefault="00464794" w:rsidP="00714FC5">
      <w:pPr>
        <w:pStyle w:val="1"/>
        <w:adjustRightInd w:val="0"/>
        <w:snapToGrid w:val="0"/>
        <w:spacing w:beforeLines="0" w:before="100" w:beforeAutospacing="1" w:afterLines="0" w:after="100" w:afterAutospacing="1" w:line="240" w:lineRule="auto"/>
        <w:ind w:firstLineChars="200" w:firstLine="640"/>
        <w:jc w:val="left"/>
        <w:rPr>
          <w:rFonts w:ascii="仿宋_GB2312" w:eastAsia="仿宋_GB2312" w:hAnsi="仿宋" w:hint="eastAsia"/>
          <w:sz w:val="32"/>
          <w:szCs w:val="32"/>
        </w:rPr>
      </w:pPr>
      <w:r w:rsidRPr="00BC3E37">
        <w:rPr>
          <w:rFonts w:ascii="仿宋_GB2312" w:eastAsia="仿宋_GB2312" w:hAnsi="仿宋" w:hint="eastAsia"/>
          <w:sz w:val="32"/>
          <w:szCs w:val="32"/>
        </w:rPr>
        <w:t>11、投标人现行的</w:t>
      </w:r>
      <w:r w:rsidR="00D1405A" w:rsidRPr="00BC3E37">
        <w:rPr>
          <w:rFonts w:ascii="仿宋_GB2312" w:eastAsia="仿宋_GB2312" w:hAnsi="仿宋" w:hint="eastAsia"/>
          <w:sz w:val="32"/>
          <w:szCs w:val="32"/>
        </w:rPr>
        <w:t>三个月定期存款报价（不违反自律公约）</w:t>
      </w:r>
      <w:r w:rsidR="009A5024" w:rsidRPr="00BC3E37">
        <w:rPr>
          <w:rFonts w:ascii="仿宋_GB2312" w:eastAsia="仿宋_GB2312" w:hAnsi="仿宋" w:hint="eastAsia"/>
          <w:sz w:val="32"/>
          <w:szCs w:val="32"/>
        </w:rPr>
        <w:t>（如附件3）</w:t>
      </w:r>
      <w:r w:rsidRPr="00BC3E37">
        <w:rPr>
          <w:rFonts w:ascii="仿宋_GB2312" w:eastAsia="仿宋_GB2312" w:hAnsi="仿宋" w:hint="eastAsia"/>
          <w:sz w:val="32"/>
          <w:szCs w:val="32"/>
        </w:rPr>
        <w:t>；</w:t>
      </w:r>
    </w:p>
    <w:p w14:paraId="336C30E8" w14:textId="77777777" w:rsidR="00B24F2B" w:rsidRDefault="00464794" w:rsidP="00714FC5">
      <w:pPr>
        <w:pStyle w:val="1"/>
        <w:adjustRightInd w:val="0"/>
        <w:snapToGrid w:val="0"/>
        <w:spacing w:beforeLines="0" w:before="100" w:beforeAutospacing="1" w:afterLines="0" w:after="100" w:afterAutospacing="1" w:line="240" w:lineRule="auto"/>
        <w:ind w:firstLineChars="200" w:firstLine="640"/>
        <w:jc w:val="left"/>
        <w:rPr>
          <w:rFonts w:ascii="仿宋_GB2312" w:eastAsia="仿宋_GB2312" w:hAnsi="仿宋"/>
          <w:sz w:val="32"/>
          <w:szCs w:val="32"/>
        </w:rPr>
      </w:pPr>
      <w:r w:rsidRPr="00BC3E37">
        <w:rPr>
          <w:rFonts w:ascii="仿宋_GB2312" w:eastAsia="仿宋_GB2312" w:hAnsi="仿宋" w:hint="eastAsia"/>
          <w:sz w:val="32"/>
          <w:szCs w:val="32"/>
        </w:rPr>
        <w:t>12、为辽宁兴</w:t>
      </w:r>
      <w:proofErr w:type="gramStart"/>
      <w:r w:rsidRPr="00BC3E37">
        <w:rPr>
          <w:rFonts w:ascii="仿宋_GB2312" w:eastAsia="仿宋_GB2312" w:hAnsi="仿宋" w:hint="eastAsia"/>
          <w:sz w:val="32"/>
          <w:szCs w:val="32"/>
        </w:rPr>
        <w:t>辽招金</w:t>
      </w:r>
      <w:proofErr w:type="gramEnd"/>
      <w:r w:rsidRPr="00BC3E37">
        <w:rPr>
          <w:rFonts w:ascii="仿宋_GB2312" w:eastAsia="仿宋_GB2312" w:hAnsi="仿宋" w:hint="eastAsia"/>
          <w:sz w:val="32"/>
          <w:szCs w:val="32"/>
        </w:rPr>
        <w:t>新时代股权基金配套组织活动的承诺及过去两年组织相关基金配套活动的证明材料。</w:t>
      </w:r>
    </w:p>
    <w:p w14:paraId="45292AAD" w14:textId="29BCE29A" w:rsidR="00506AEA" w:rsidRPr="00506AEA" w:rsidRDefault="00506AEA" w:rsidP="00506AEA">
      <w:pPr>
        <w:adjustRightInd w:val="0"/>
        <w:snapToGrid w:val="0"/>
        <w:spacing w:afterLines="50" w:after="156"/>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13</w:t>
      </w:r>
      <w:r>
        <w:rPr>
          <w:rFonts w:ascii="Times New Roman" w:eastAsia="仿宋_GB2312" w:hAnsi="Times New Roman"/>
          <w:sz w:val="32"/>
          <w:szCs w:val="32"/>
        </w:rPr>
        <w:t>、</w:t>
      </w:r>
      <w:r w:rsidRPr="00FC33A2">
        <w:rPr>
          <w:rFonts w:ascii="Times New Roman" w:eastAsia="仿宋_GB2312" w:hAnsi="Times New Roman" w:hint="eastAsia"/>
          <w:sz w:val="32"/>
          <w:szCs w:val="32"/>
        </w:rPr>
        <w:t>其他参选人认为</w:t>
      </w:r>
      <w:r>
        <w:rPr>
          <w:rFonts w:ascii="Times New Roman" w:eastAsia="仿宋_GB2312" w:hAnsi="Times New Roman" w:hint="eastAsia"/>
          <w:sz w:val="32"/>
          <w:szCs w:val="32"/>
        </w:rPr>
        <w:t>可提供佐证</w:t>
      </w:r>
      <w:r w:rsidRPr="00FC33A2">
        <w:rPr>
          <w:rFonts w:ascii="Times New Roman" w:eastAsia="仿宋_GB2312" w:hAnsi="Times New Roman" w:hint="eastAsia"/>
          <w:sz w:val="32"/>
          <w:szCs w:val="32"/>
        </w:rPr>
        <w:t>的材料。</w:t>
      </w:r>
    </w:p>
    <w:p w14:paraId="589CFF82" w14:textId="77777777" w:rsidR="00B24F2B" w:rsidRPr="00BC3E37" w:rsidRDefault="00464794" w:rsidP="00714FC5">
      <w:pPr>
        <w:adjustRightInd w:val="0"/>
        <w:snapToGrid w:val="0"/>
        <w:spacing w:before="100" w:beforeAutospacing="1" w:after="100" w:afterAutospacing="1"/>
        <w:ind w:firstLineChars="200" w:firstLine="640"/>
        <w:jc w:val="left"/>
        <w:rPr>
          <w:rFonts w:ascii="仿宋_GB2312" w:eastAsia="仿宋_GB2312" w:hAnsi="仿宋" w:hint="eastAsia"/>
          <w:sz w:val="32"/>
          <w:szCs w:val="32"/>
        </w:rPr>
      </w:pPr>
      <w:r w:rsidRPr="00BC3E37">
        <w:rPr>
          <w:rFonts w:ascii="仿宋_GB2312" w:eastAsia="仿宋_GB2312" w:hAnsi="仿宋" w:hint="eastAsia"/>
          <w:sz w:val="32"/>
          <w:szCs w:val="32"/>
        </w:rPr>
        <w:t>二、参选材料要求</w:t>
      </w:r>
    </w:p>
    <w:p w14:paraId="7703BC49" w14:textId="77777777" w:rsidR="000713E5" w:rsidRPr="00BC3E37" w:rsidRDefault="00464794" w:rsidP="000713E5">
      <w:pPr>
        <w:adjustRightInd w:val="0"/>
        <w:snapToGrid w:val="0"/>
        <w:spacing w:before="100" w:beforeAutospacing="1" w:after="100" w:afterAutospacing="1"/>
        <w:ind w:firstLineChars="200" w:firstLine="640"/>
        <w:jc w:val="left"/>
        <w:rPr>
          <w:rFonts w:ascii="仿宋_GB2312" w:eastAsia="仿宋_GB2312" w:hAnsi="仿宋" w:hint="eastAsia"/>
          <w:sz w:val="32"/>
          <w:szCs w:val="32"/>
        </w:rPr>
      </w:pPr>
      <w:r w:rsidRPr="00BC3E37">
        <w:rPr>
          <w:rFonts w:ascii="仿宋_GB2312" w:eastAsia="仿宋_GB2312" w:hAnsi="仿宋" w:hint="eastAsia"/>
          <w:sz w:val="32"/>
          <w:szCs w:val="32"/>
        </w:rPr>
        <w:t>（一）参选材料一式二份，其中正本一份，副本一份，并分别在右上角标明“正本”、“副本”字样。正本、副本分别装订且需采用胶粘等不可拆卸方式装订，若正本与副本不符，则以正本为准。参选文件正副共一式二份装于密封袋内，封口处加盖参选单位公章。封皮上应标明参选项目名称、参选申请银行名称，参选年月日，</w:t>
      </w:r>
      <w:proofErr w:type="gramStart"/>
      <w:r w:rsidRPr="00BC3E37">
        <w:rPr>
          <w:rFonts w:ascii="仿宋_GB2312" w:eastAsia="仿宋_GB2312" w:hAnsi="仿宋" w:hint="eastAsia"/>
          <w:sz w:val="32"/>
          <w:szCs w:val="32"/>
        </w:rPr>
        <w:t>若参</w:t>
      </w:r>
      <w:proofErr w:type="gramEnd"/>
      <w:r w:rsidRPr="00BC3E37">
        <w:rPr>
          <w:rFonts w:ascii="仿宋_GB2312" w:eastAsia="仿宋_GB2312" w:hAnsi="仿宋" w:hint="eastAsia"/>
          <w:sz w:val="32"/>
          <w:szCs w:val="32"/>
        </w:rPr>
        <w:t>选银行未按上述要求进行密封及加写标记，则取消参选资格。</w:t>
      </w:r>
    </w:p>
    <w:p w14:paraId="58B2A2AA" w14:textId="3EEBCC27" w:rsidR="00B24F2B" w:rsidRPr="00BC3E37" w:rsidRDefault="00464794" w:rsidP="000713E5">
      <w:pPr>
        <w:adjustRightInd w:val="0"/>
        <w:snapToGrid w:val="0"/>
        <w:spacing w:before="100" w:beforeAutospacing="1" w:after="100" w:afterAutospacing="1"/>
        <w:ind w:firstLineChars="200" w:firstLine="640"/>
        <w:jc w:val="left"/>
        <w:rPr>
          <w:rFonts w:ascii="仿宋_GB2312" w:eastAsia="仿宋_GB2312" w:hAnsi="仿宋" w:hint="eastAsia"/>
          <w:sz w:val="32"/>
          <w:szCs w:val="32"/>
        </w:rPr>
      </w:pPr>
      <w:r w:rsidRPr="00BC3E37">
        <w:rPr>
          <w:rFonts w:ascii="仿宋_GB2312" w:eastAsia="仿宋_GB2312" w:hAnsi="仿宋" w:hint="eastAsia"/>
          <w:sz w:val="32"/>
          <w:szCs w:val="32"/>
        </w:rPr>
        <w:t>同时，将申报材料电子版和纸质材料扫描件发至电子邮箱，纸质材料和电子材料须保持一致。材料</w:t>
      </w:r>
      <w:proofErr w:type="gramStart"/>
      <w:r w:rsidRPr="00BC3E37">
        <w:rPr>
          <w:rFonts w:ascii="仿宋_GB2312" w:eastAsia="仿宋_GB2312" w:hAnsi="仿宋" w:hint="eastAsia"/>
          <w:sz w:val="32"/>
          <w:szCs w:val="32"/>
        </w:rPr>
        <w:t>装订请严格</w:t>
      </w:r>
      <w:proofErr w:type="gramEnd"/>
      <w:r w:rsidRPr="00BC3E37">
        <w:rPr>
          <w:rFonts w:ascii="仿宋_GB2312" w:eastAsia="仿宋_GB2312" w:hAnsi="仿宋" w:hint="eastAsia"/>
          <w:sz w:val="32"/>
          <w:szCs w:val="32"/>
        </w:rPr>
        <w:t>按照</w:t>
      </w:r>
      <w:r w:rsidRPr="00BC3E37">
        <w:rPr>
          <w:rFonts w:ascii="仿宋_GB2312" w:eastAsia="仿宋_GB2312" w:hAnsi="仿宋" w:hint="eastAsia"/>
          <w:sz w:val="32"/>
          <w:szCs w:val="32"/>
        </w:rPr>
        <w:lastRenderedPageBreak/>
        <w:t>本参选要求所列顺序进行装订。</w:t>
      </w:r>
    </w:p>
    <w:p w14:paraId="39A7075E" w14:textId="314F439E" w:rsidR="00B24F2B" w:rsidRPr="00841746" w:rsidRDefault="00464794" w:rsidP="00841746">
      <w:pPr>
        <w:adjustRightInd w:val="0"/>
        <w:snapToGrid w:val="0"/>
        <w:spacing w:before="100" w:beforeAutospacing="1" w:after="100" w:afterAutospacing="1"/>
        <w:ind w:firstLineChars="200" w:firstLine="640"/>
        <w:jc w:val="left"/>
        <w:rPr>
          <w:rFonts w:ascii="仿宋_GB2312" w:eastAsia="仿宋_GB2312" w:hAnsi="仿宋" w:hint="eastAsia"/>
          <w:sz w:val="32"/>
          <w:szCs w:val="32"/>
        </w:rPr>
      </w:pPr>
      <w:r w:rsidRPr="00BC3E37">
        <w:rPr>
          <w:rFonts w:ascii="仿宋_GB2312" w:eastAsia="仿宋_GB2312" w:hAnsi="仿宋" w:hint="eastAsia"/>
          <w:sz w:val="32"/>
          <w:szCs w:val="32"/>
        </w:rPr>
        <w:t>（二）参选材料不得涂改或增删，因字迹潦草或表达不清晰引起的后果由参选银行负责。</w:t>
      </w:r>
    </w:p>
    <w:sectPr w:rsidR="00B24F2B" w:rsidRPr="0084174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70234" w14:textId="77777777" w:rsidR="00633780" w:rsidRDefault="00633780" w:rsidP="003E79B5">
      <w:r>
        <w:separator/>
      </w:r>
    </w:p>
  </w:endnote>
  <w:endnote w:type="continuationSeparator" w:id="0">
    <w:p w14:paraId="6EC61583" w14:textId="77777777" w:rsidR="00633780" w:rsidRDefault="00633780" w:rsidP="003E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797111"/>
      <w:docPartObj>
        <w:docPartGallery w:val="Page Numbers (Bottom of Page)"/>
        <w:docPartUnique/>
      </w:docPartObj>
    </w:sdtPr>
    <w:sdtContent>
      <w:p w14:paraId="09C8944B" w14:textId="2BCB511D" w:rsidR="00E92EE4" w:rsidRDefault="00E92EE4">
        <w:pPr>
          <w:pStyle w:val="a4"/>
          <w:jc w:val="center"/>
        </w:pPr>
        <w:r>
          <w:fldChar w:fldCharType="begin"/>
        </w:r>
        <w:r>
          <w:instrText>PAGE   \* MERGEFORMAT</w:instrText>
        </w:r>
        <w:r>
          <w:fldChar w:fldCharType="separate"/>
        </w:r>
        <w:r>
          <w:rPr>
            <w:lang w:val="zh-CN"/>
          </w:rPr>
          <w:t>2</w:t>
        </w:r>
        <w:r>
          <w:fldChar w:fldCharType="end"/>
        </w:r>
      </w:p>
    </w:sdtContent>
  </w:sdt>
  <w:p w14:paraId="79904060" w14:textId="77777777" w:rsidR="00E92EE4" w:rsidRDefault="00E92EE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87391" w14:textId="77777777" w:rsidR="00633780" w:rsidRDefault="00633780" w:rsidP="003E79B5">
      <w:r>
        <w:separator/>
      </w:r>
    </w:p>
  </w:footnote>
  <w:footnote w:type="continuationSeparator" w:id="0">
    <w:p w14:paraId="024C33AE" w14:textId="77777777" w:rsidR="00633780" w:rsidRDefault="00633780" w:rsidP="003E7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FE0B3"/>
    <w:multiLevelType w:val="singleLevel"/>
    <w:tmpl w:val="2A1FE0B3"/>
    <w:lvl w:ilvl="0">
      <w:start w:val="1"/>
      <w:numFmt w:val="decimal"/>
      <w:lvlText w:val="%1."/>
      <w:lvlJc w:val="left"/>
      <w:pPr>
        <w:tabs>
          <w:tab w:val="left" w:pos="312"/>
        </w:tabs>
      </w:pPr>
    </w:lvl>
  </w:abstractNum>
  <w:num w:numId="1" w16cid:durableId="65117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759112A"/>
    <w:rsid w:val="00011A38"/>
    <w:rsid w:val="000713E5"/>
    <w:rsid w:val="000E0D49"/>
    <w:rsid w:val="0016692C"/>
    <w:rsid w:val="001952E4"/>
    <w:rsid w:val="001E1CBC"/>
    <w:rsid w:val="00232CEE"/>
    <w:rsid w:val="00240655"/>
    <w:rsid w:val="00280E0E"/>
    <w:rsid w:val="002E47F4"/>
    <w:rsid w:val="002E704C"/>
    <w:rsid w:val="002E7A79"/>
    <w:rsid w:val="00366D50"/>
    <w:rsid w:val="003E79B5"/>
    <w:rsid w:val="00404D24"/>
    <w:rsid w:val="00464794"/>
    <w:rsid w:val="004673A4"/>
    <w:rsid w:val="00506AEA"/>
    <w:rsid w:val="00534FBE"/>
    <w:rsid w:val="005F789F"/>
    <w:rsid w:val="00633780"/>
    <w:rsid w:val="006500E8"/>
    <w:rsid w:val="0067067B"/>
    <w:rsid w:val="00676230"/>
    <w:rsid w:val="006833DB"/>
    <w:rsid w:val="00714FC5"/>
    <w:rsid w:val="00841746"/>
    <w:rsid w:val="00896971"/>
    <w:rsid w:val="008B4BB4"/>
    <w:rsid w:val="00906524"/>
    <w:rsid w:val="0090774A"/>
    <w:rsid w:val="009A5024"/>
    <w:rsid w:val="00A9173F"/>
    <w:rsid w:val="00B24F2B"/>
    <w:rsid w:val="00B71DAE"/>
    <w:rsid w:val="00BA3008"/>
    <w:rsid w:val="00BC3E37"/>
    <w:rsid w:val="00C443DF"/>
    <w:rsid w:val="00C4630A"/>
    <w:rsid w:val="00C97DC6"/>
    <w:rsid w:val="00D1405A"/>
    <w:rsid w:val="00D55CD4"/>
    <w:rsid w:val="00DB6A43"/>
    <w:rsid w:val="00DE3B94"/>
    <w:rsid w:val="00E602C3"/>
    <w:rsid w:val="00E92EE4"/>
    <w:rsid w:val="00EC6CFF"/>
    <w:rsid w:val="00EF3978"/>
    <w:rsid w:val="00F262CF"/>
    <w:rsid w:val="00F9018D"/>
    <w:rsid w:val="00FC7197"/>
    <w:rsid w:val="00FD7827"/>
    <w:rsid w:val="1E127BE4"/>
    <w:rsid w:val="2762619A"/>
    <w:rsid w:val="47591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5B370"/>
  <w15:docId w15:val="{58589410-BC4C-4730-AC63-439B421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pPr>
      <w:widowControl w:val="0"/>
      <w:spacing w:beforeLines="50" w:afterLines="50" w:line="324" w:lineRule="auto"/>
      <w:ind w:firstLine="480"/>
      <w:jc w:val="both"/>
    </w:pPr>
    <w:rPr>
      <w:rFonts w:ascii="宋体" w:hAnsi="宋体"/>
      <w:kern w:val="2"/>
      <w:sz w:val="24"/>
      <w:szCs w:val="22"/>
    </w:rPr>
  </w:style>
  <w:style w:type="paragraph" w:styleId="a3">
    <w:name w:val="annotation text"/>
    <w:basedOn w:val="a"/>
    <w:pPr>
      <w:jc w:val="left"/>
    </w:pPr>
  </w:style>
  <w:style w:type="paragraph" w:styleId="a4">
    <w:name w:val="footer"/>
    <w:basedOn w:val="a"/>
    <w:link w:val="a5"/>
    <w:uiPriority w:val="99"/>
    <w:pPr>
      <w:tabs>
        <w:tab w:val="center" w:pos="4153"/>
        <w:tab w:val="right" w:pos="8306"/>
      </w:tabs>
      <w:snapToGrid w:val="0"/>
      <w:jc w:val="left"/>
    </w:pPr>
    <w:rPr>
      <w:sz w:val="18"/>
      <w:szCs w:val="18"/>
    </w:rPr>
  </w:style>
  <w:style w:type="paragraph" w:styleId="a6">
    <w:name w:val="header"/>
    <w:basedOn w:val="a"/>
    <w:link w:val="a7"/>
    <w:pPr>
      <w:tabs>
        <w:tab w:val="center" w:pos="4153"/>
        <w:tab w:val="right" w:pos="8306"/>
      </w:tabs>
      <w:snapToGrid w:val="0"/>
      <w:jc w:val="center"/>
    </w:pPr>
    <w:rPr>
      <w:sz w:val="18"/>
      <w:szCs w:val="18"/>
    </w:rPr>
  </w:style>
  <w:style w:type="character" w:customStyle="1" w:styleId="a7">
    <w:name w:val="页眉 字符"/>
    <w:basedOn w:val="a0"/>
    <w:link w:val="a6"/>
    <w:rPr>
      <w:rFonts w:ascii="Calibri" w:hAnsi="Calibri"/>
      <w:kern w:val="2"/>
      <w:sz w:val="18"/>
      <w:szCs w:val="18"/>
    </w:rPr>
  </w:style>
  <w:style w:type="character" w:customStyle="1" w:styleId="a5">
    <w:name w:val="页脚 字符"/>
    <w:basedOn w:val="a0"/>
    <w:link w:val="a4"/>
    <w:uiPriority w:val="99"/>
    <w:rPr>
      <w:rFonts w:ascii="Calibri" w:hAnsi="Calibri"/>
      <w:kern w:val="2"/>
      <w:sz w:val="18"/>
      <w:szCs w:val="18"/>
    </w:rPr>
  </w:style>
  <w:style w:type="character" w:styleId="a8">
    <w:name w:val="annotation reference"/>
    <w:basedOn w:val="a0"/>
    <w:rPr>
      <w:sz w:val="21"/>
      <w:szCs w:val="21"/>
    </w:rPr>
  </w:style>
  <w:style w:type="paragraph" w:styleId="a9">
    <w:name w:val="Revision"/>
    <w:hidden/>
    <w:uiPriority w:val="99"/>
    <w:semiHidden/>
    <w:rsid w:val="00D1405A"/>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黄诗雨</dc:creator>
  <cp:lastModifiedBy>维扬 范</cp:lastModifiedBy>
  <cp:revision>2</cp:revision>
  <cp:lastPrinted>2024-07-24T05:58:00Z</cp:lastPrinted>
  <dcterms:created xsi:type="dcterms:W3CDTF">2024-08-10T07:21:00Z</dcterms:created>
  <dcterms:modified xsi:type="dcterms:W3CDTF">2024-08-10T07:21:00Z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132F1C2DE6C04970B50D4294F1B7792A</vt:lpwstr>
  </property>
</Properties>
</file>